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163" w:rsidRDefault="00E74B8B">
      <w:pPr>
        <w:rPr>
          <w:b/>
          <w:sz w:val="24"/>
          <w:szCs w:val="24"/>
        </w:rPr>
      </w:pPr>
      <w:r>
        <w:rPr>
          <w:b/>
          <w:sz w:val="24"/>
          <w:szCs w:val="24"/>
        </w:rPr>
        <w:t>Melden misstand bij het College voor de Rechten van de Mens</w:t>
      </w:r>
    </w:p>
    <w:p w:rsidR="00D93163" w:rsidRDefault="00D93163">
      <w:pPr>
        <w:rPr>
          <w:b/>
          <w:sz w:val="18"/>
          <w:szCs w:val="18"/>
        </w:rPr>
      </w:pPr>
    </w:p>
    <w:p w:rsidR="00D93163" w:rsidRDefault="00E74B8B">
      <w:pPr>
        <w:rPr>
          <w:b/>
          <w:sz w:val="18"/>
          <w:szCs w:val="18"/>
        </w:rPr>
      </w:pPr>
      <w:r>
        <w:rPr>
          <w:b/>
          <w:sz w:val="18"/>
          <w:szCs w:val="18"/>
        </w:rPr>
        <w:t>Voorwaarden:</w:t>
      </w:r>
    </w:p>
    <w:p w:rsidR="00D93163" w:rsidRDefault="00E74B8B">
      <w:pPr>
        <w:numPr>
          <w:ilvl w:val="0"/>
          <w:numId w:val="1"/>
        </w:numPr>
        <w:rPr>
          <w:sz w:val="18"/>
          <w:szCs w:val="18"/>
        </w:rPr>
      </w:pPr>
      <w:r>
        <w:rPr>
          <w:sz w:val="18"/>
          <w:szCs w:val="18"/>
        </w:rPr>
        <w:t>Deelname aan de procedure door het doen van deze melding is kosteloos en kan tot en met 31 oktober 2020.</w:t>
      </w:r>
    </w:p>
    <w:p w:rsidR="00D93163" w:rsidRDefault="00E74B8B">
      <w:pPr>
        <w:numPr>
          <w:ilvl w:val="0"/>
          <w:numId w:val="1"/>
        </w:numPr>
        <w:rPr>
          <w:sz w:val="18"/>
          <w:szCs w:val="18"/>
        </w:rPr>
      </w:pPr>
      <w:r>
        <w:rPr>
          <w:sz w:val="18"/>
          <w:szCs w:val="18"/>
        </w:rPr>
        <w:t>U bent zelf verantwoordelijk voor de juistheid van de door u verstrekte gegevens</w:t>
      </w:r>
    </w:p>
    <w:p w:rsidR="00D93163" w:rsidRDefault="00E74B8B">
      <w:pPr>
        <w:numPr>
          <w:ilvl w:val="0"/>
          <w:numId w:val="1"/>
        </w:numPr>
        <w:rPr>
          <w:sz w:val="18"/>
          <w:szCs w:val="18"/>
        </w:rPr>
      </w:pPr>
      <w:r>
        <w:rPr>
          <w:sz w:val="18"/>
          <w:szCs w:val="18"/>
        </w:rPr>
        <w:t>Terpstra Legal gebruikt uw gegevens alleen voor het doen van een collectieve melding.</w:t>
      </w:r>
    </w:p>
    <w:p w:rsidR="00D93163" w:rsidRDefault="00E74B8B">
      <w:pPr>
        <w:numPr>
          <w:ilvl w:val="0"/>
          <w:numId w:val="1"/>
        </w:numPr>
        <w:rPr>
          <w:sz w:val="18"/>
          <w:szCs w:val="18"/>
        </w:rPr>
      </w:pPr>
      <w:r>
        <w:rPr>
          <w:sz w:val="18"/>
          <w:szCs w:val="18"/>
        </w:rPr>
        <w:t>U wordt over de voortgang van de procedure op de hoogte gehouden via onze website en Face</w:t>
      </w:r>
      <w:r>
        <w:rPr>
          <w:sz w:val="18"/>
          <w:szCs w:val="18"/>
        </w:rPr>
        <w:t>bookpagina.</w:t>
      </w:r>
    </w:p>
    <w:p w:rsidR="00D93163" w:rsidRDefault="00E74B8B">
      <w:pPr>
        <w:numPr>
          <w:ilvl w:val="0"/>
          <w:numId w:val="1"/>
        </w:numPr>
        <w:rPr>
          <w:sz w:val="18"/>
          <w:szCs w:val="18"/>
        </w:rPr>
      </w:pPr>
      <w:r>
        <w:rPr>
          <w:sz w:val="18"/>
          <w:szCs w:val="18"/>
        </w:rPr>
        <w:t>Indien u op dit moment dringend rechtshulp nodig heeft dient u hiervoor apart contact op te nemen via het contactformulier op onze website.</w:t>
      </w:r>
    </w:p>
    <w:p w:rsidR="00D93163" w:rsidRDefault="00E74B8B">
      <w:pPr>
        <w:numPr>
          <w:ilvl w:val="0"/>
          <w:numId w:val="1"/>
        </w:numPr>
        <w:rPr>
          <w:sz w:val="18"/>
          <w:szCs w:val="18"/>
        </w:rPr>
      </w:pPr>
      <w:r>
        <w:rPr>
          <w:sz w:val="18"/>
          <w:szCs w:val="18"/>
        </w:rPr>
        <w:t xml:space="preserve">Op dit formulier is het auteursrecht van Terpstra Legal van toepassing. U mag dit formulier niet zonder </w:t>
      </w:r>
      <w:r>
        <w:rPr>
          <w:sz w:val="18"/>
          <w:szCs w:val="18"/>
        </w:rPr>
        <w:t>voorafgaande schriftelijke toestemming kopiëren of voor andere doeleinden gebruiken.</w:t>
      </w:r>
    </w:p>
    <w:p w:rsidR="00D93163" w:rsidRDefault="00E74B8B">
      <w:pPr>
        <w:numPr>
          <w:ilvl w:val="0"/>
          <w:numId w:val="1"/>
        </w:numPr>
        <w:rPr>
          <w:sz w:val="18"/>
          <w:szCs w:val="18"/>
        </w:rPr>
      </w:pPr>
      <w:r>
        <w:rPr>
          <w:sz w:val="18"/>
          <w:szCs w:val="18"/>
        </w:rPr>
        <w:t>Als u vragen heeft over deelname verzoeken wij u per e-mail contact met ons op te nemen.</w:t>
      </w:r>
    </w:p>
    <w:p w:rsidR="00D93163" w:rsidRDefault="00D93163">
      <w:pPr>
        <w:rPr>
          <w:b/>
          <w:sz w:val="24"/>
          <w:szCs w:val="24"/>
        </w:rPr>
      </w:pPr>
    </w:p>
    <w:p w:rsidR="00D93163" w:rsidRDefault="00E74B8B">
      <w:pPr>
        <w:rPr>
          <w:b/>
          <w:sz w:val="24"/>
          <w:szCs w:val="24"/>
          <w:highlight w:val="yellow"/>
        </w:rPr>
      </w:pPr>
      <w:r>
        <w:rPr>
          <w:b/>
          <w:sz w:val="24"/>
          <w:szCs w:val="24"/>
          <w:highlight w:val="yellow"/>
        </w:rPr>
        <w:t>Vul uw gegevens bij de geel gearceerde stukken in</w:t>
      </w:r>
    </w:p>
    <w:p w:rsidR="00D93163" w:rsidRDefault="00D93163">
      <w:pPr>
        <w:rPr>
          <w:sz w:val="24"/>
          <w:szCs w:val="24"/>
        </w:rPr>
      </w:pPr>
    </w:p>
    <w:tbl>
      <w:tblPr>
        <w:tblStyle w:val="a"/>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50"/>
        <w:gridCol w:w="6450"/>
      </w:tblGrid>
      <w:tr w:rsidR="00D93163">
        <w:tc>
          <w:tcPr>
            <w:tcW w:w="25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Aanhef</w:t>
            </w:r>
          </w:p>
        </w:tc>
        <w:tc>
          <w:tcPr>
            <w:tcW w:w="64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Dhr/Mw*</w:t>
            </w:r>
          </w:p>
        </w:tc>
      </w:tr>
      <w:tr w:rsidR="00D93163">
        <w:tc>
          <w:tcPr>
            <w:tcW w:w="25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Voornaam</w:t>
            </w:r>
          </w:p>
        </w:tc>
        <w:tc>
          <w:tcPr>
            <w:tcW w:w="6450" w:type="dxa"/>
            <w:shd w:val="clear" w:color="auto" w:fill="auto"/>
            <w:tcMar>
              <w:top w:w="100" w:type="dxa"/>
              <w:left w:w="100" w:type="dxa"/>
              <w:bottom w:w="100" w:type="dxa"/>
              <w:right w:w="100" w:type="dxa"/>
            </w:tcMar>
          </w:tcPr>
          <w:p w:rsidR="00D93163" w:rsidRDefault="00D93163">
            <w:pPr>
              <w:widowControl w:val="0"/>
              <w:pBdr>
                <w:top w:val="nil"/>
                <w:left w:val="nil"/>
                <w:bottom w:val="nil"/>
                <w:right w:val="nil"/>
                <w:between w:val="nil"/>
              </w:pBdr>
              <w:spacing w:line="240" w:lineRule="auto"/>
              <w:rPr>
                <w:sz w:val="24"/>
                <w:szCs w:val="24"/>
              </w:rPr>
            </w:pPr>
          </w:p>
        </w:tc>
      </w:tr>
      <w:tr w:rsidR="00D93163">
        <w:tc>
          <w:tcPr>
            <w:tcW w:w="25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Achternaam</w:t>
            </w:r>
          </w:p>
        </w:tc>
        <w:tc>
          <w:tcPr>
            <w:tcW w:w="6450" w:type="dxa"/>
            <w:shd w:val="clear" w:color="auto" w:fill="auto"/>
            <w:tcMar>
              <w:top w:w="100" w:type="dxa"/>
              <w:left w:w="100" w:type="dxa"/>
              <w:bottom w:w="100" w:type="dxa"/>
              <w:right w:w="100" w:type="dxa"/>
            </w:tcMar>
          </w:tcPr>
          <w:p w:rsidR="00D93163" w:rsidRDefault="00D93163">
            <w:pPr>
              <w:widowControl w:val="0"/>
              <w:pBdr>
                <w:top w:val="nil"/>
                <w:left w:val="nil"/>
                <w:bottom w:val="nil"/>
                <w:right w:val="nil"/>
                <w:between w:val="nil"/>
              </w:pBdr>
              <w:spacing w:line="240" w:lineRule="auto"/>
              <w:rPr>
                <w:sz w:val="24"/>
                <w:szCs w:val="24"/>
              </w:rPr>
            </w:pPr>
          </w:p>
        </w:tc>
      </w:tr>
      <w:tr w:rsidR="00D93163">
        <w:tc>
          <w:tcPr>
            <w:tcW w:w="25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Geboortedatum</w:t>
            </w:r>
          </w:p>
        </w:tc>
        <w:tc>
          <w:tcPr>
            <w:tcW w:w="6450" w:type="dxa"/>
            <w:shd w:val="clear" w:color="auto" w:fill="auto"/>
            <w:tcMar>
              <w:top w:w="100" w:type="dxa"/>
              <w:left w:w="100" w:type="dxa"/>
              <w:bottom w:w="100" w:type="dxa"/>
              <w:right w:w="100" w:type="dxa"/>
            </w:tcMar>
          </w:tcPr>
          <w:p w:rsidR="00D93163" w:rsidRDefault="00D93163">
            <w:pPr>
              <w:widowControl w:val="0"/>
              <w:pBdr>
                <w:top w:val="nil"/>
                <w:left w:val="nil"/>
                <w:bottom w:val="nil"/>
                <w:right w:val="nil"/>
                <w:between w:val="nil"/>
              </w:pBdr>
              <w:spacing w:line="240" w:lineRule="auto"/>
              <w:rPr>
                <w:sz w:val="24"/>
                <w:szCs w:val="24"/>
              </w:rPr>
            </w:pPr>
          </w:p>
        </w:tc>
      </w:tr>
      <w:tr w:rsidR="00D93163">
        <w:tc>
          <w:tcPr>
            <w:tcW w:w="25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E-mailadres</w:t>
            </w:r>
          </w:p>
        </w:tc>
        <w:tc>
          <w:tcPr>
            <w:tcW w:w="6450" w:type="dxa"/>
            <w:shd w:val="clear" w:color="auto" w:fill="auto"/>
            <w:tcMar>
              <w:top w:w="100" w:type="dxa"/>
              <w:left w:w="100" w:type="dxa"/>
              <w:bottom w:w="100" w:type="dxa"/>
              <w:right w:w="100" w:type="dxa"/>
            </w:tcMar>
          </w:tcPr>
          <w:p w:rsidR="00D93163" w:rsidRDefault="00D93163">
            <w:pPr>
              <w:widowControl w:val="0"/>
              <w:pBdr>
                <w:top w:val="nil"/>
                <w:left w:val="nil"/>
                <w:bottom w:val="nil"/>
                <w:right w:val="nil"/>
                <w:between w:val="nil"/>
              </w:pBdr>
              <w:spacing w:line="240" w:lineRule="auto"/>
              <w:rPr>
                <w:sz w:val="24"/>
                <w:szCs w:val="24"/>
              </w:rPr>
            </w:pPr>
          </w:p>
        </w:tc>
      </w:tr>
      <w:tr w:rsidR="00D93163">
        <w:tc>
          <w:tcPr>
            <w:tcW w:w="25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Telefoonnummer</w:t>
            </w:r>
          </w:p>
        </w:tc>
        <w:tc>
          <w:tcPr>
            <w:tcW w:w="6450" w:type="dxa"/>
            <w:shd w:val="clear" w:color="auto" w:fill="auto"/>
            <w:tcMar>
              <w:top w:w="100" w:type="dxa"/>
              <w:left w:w="100" w:type="dxa"/>
              <w:bottom w:w="100" w:type="dxa"/>
              <w:right w:w="100" w:type="dxa"/>
            </w:tcMar>
          </w:tcPr>
          <w:p w:rsidR="00D93163" w:rsidRDefault="00D93163">
            <w:pPr>
              <w:widowControl w:val="0"/>
              <w:pBdr>
                <w:top w:val="nil"/>
                <w:left w:val="nil"/>
                <w:bottom w:val="nil"/>
                <w:right w:val="nil"/>
                <w:between w:val="nil"/>
              </w:pBdr>
              <w:spacing w:line="240" w:lineRule="auto"/>
              <w:rPr>
                <w:sz w:val="24"/>
                <w:szCs w:val="24"/>
              </w:rPr>
            </w:pPr>
          </w:p>
        </w:tc>
      </w:tr>
      <w:tr w:rsidR="00D93163">
        <w:tc>
          <w:tcPr>
            <w:tcW w:w="25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Mag het College contact met u opnemen over de melding?</w:t>
            </w:r>
          </w:p>
        </w:tc>
        <w:tc>
          <w:tcPr>
            <w:tcW w:w="6450" w:type="dxa"/>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Ja/nee*</w:t>
            </w:r>
          </w:p>
        </w:tc>
      </w:tr>
      <w:tr w:rsidR="00D93163">
        <w:trPr>
          <w:trHeight w:val="440"/>
        </w:trPr>
        <w:tc>
          <w:tcPr>
            <w:tcW w:w="9000" w:type="dxa"/>
            <w:gridSpan w:val="2"/>
            <w:shd w:val="clear" w:color="auto" w:fill="auto"/>
            <w:tcMar>
              <w:top w:w="100" w:type="dxa"/>
              <w:left w:w="100" w:type="dxa"/>
              <w:bottom w:w="100" w:type="dxa"/>
              <w:right w:w="100" w:type="dxa"/>
            </w:tcMar>
          </w:tcPr>
          <w:p w:rsidR="00D93163" w:rsidRDefault="00E74B8B">
            <w:pPr>
              <w:widowControl w:val="0"/>
              <w:pBdr>
                <w:top w:val="nil"/>
                <w:left w:val="nil"/>
                <w:bottom w:val="nil"/>
                <w:right w:val="nil"/>
                <w:between w:val="nil"/>
              </w:pBdr>
              <w:spacing w:line="240" w:lineRule="auto"/>
              <w:rPr>
                <w:sz w:val="24"/>
                <w:szCs w:val="24"/>
              </w:rPr>
            </w:pPr>
            <w:r>
              <w:rPr>
                <w:sz w:val="24"/>
                <w:szCs w:val="24"/>
              </w:rPr>
              <w:t>Waarover gaat uw melding?</w:t>
            </w:r>
          </w:p>
        </w:tc>
      </w:tr>
      <w:tr w:rsidR="00D93163">
        <w:trPr>
          <w:trHeight w:val="440"/>
        </w:trPr>
        <w:tc>
          <w:tcPr>
            <w:tcW w:w="9000" w:type="dxa"/>
            <w:gridSpan w:val="2"/>
            <w:shd w:val="clear" w:color="auto" w:fill="auto"/>
            <w:tcMar>
              <w:top w:w="100" w:type="dxa"/>
              <w:left w:w="100" w:type="dxa"/>
              <w:bottom w:w="100" w:type="dxa"/>
              <w:right w:w="100" w:type="dxa"/>
            </w:tcMar>
          </w:tcPr>
          <w:p w:rsidR="00D93163" w:rsidRDefault="00E74B8B">
            <w:pPr>
              <w:widowControl w:val="0"/>
              <w:spacing w:line="360" w:lineRule="auto"/>
              <w:rPr>
                <w:sz w:val="24"/>
                <w:szCs w:val="24"/>
              </w:rPr>
            </w:pPr>
            <w:r>
              <w:rPr>
                <w:sz w:val="24"/>
                <w:szCs w:val="24"/>
              </w:rPr>
              <w:t xml:space="preserve">Hierbij wil ik melding maken van verboden onderscheid op grond van een handicap. </w:t>
            </w:r>
          </w:p>
          <w:p w:rsidR="00D93163" w:rsidRDefault="00D93163">
            <w:pPr>
              <w:widowControl w:val="0"/>
              <w:spacing w:line="360" w:lineRule="auto"/>
              <w:rPr>
                <w:sz w:val="24"/>
                <w:szCs w:val="24"/>
              </w:rPr>
            </w:pPr>
          </w:p>
          <w:p w:rsidR="00D93163" w:rsidRDefault="00E74B8B">
            <w:pPr>
              <w:widowControl w:val="0"/>
              <w:spacing w:line="360" w:lineRule="auto"/>
              <w:rPr>
                <w:sz w:val="24"/>
                <w:szCs w:val="24"/>
              </w:rPr>
            </w:pPr>
            <w:r>
              <w:rPr>
                <w:sz w:val="24"/>
                <w:szCs w:val="24"/>
              </w:rPr>
              <w:t xml:space="preserve">Mijn kind is hoogbegaafd en </w:t>
            </w:r>
            <w:r>
              <w:rPr>
                <w:sz w:val="24"/>
                <w:szCs w:val="24"/>
                <w:highlight w:val="yellow"/>
              </w:rPr>
              <w:t>krijgt/kreeg*</w:t>
            </w:r>
            <w:r>
              <w:rPr>
                <w:sz w:val="24"/>
                <w:szCs w:val="24"/>
              </w:rPr>
              <w:t xml:space="preserve"> op school niet de doeltreffende aanpassingen die nodig zijn.</w:t>
            </w:r>
          </w:p>
          <w:p w:rsidR="00D93163" w:rsidRDefault="00D93163">
            <w:pPr>
              <w:widowControl w:val="0"/>
              <w:spacing w:line="360" w:lineRule="auto"/>
              <w:rPr>
                <w:sz w:val="24"/>
                <w:szCs w:val="24"/>
              </w:rPr>
            </w:pPr>
          </w:p>
          <w:p w:rsidR="00D93163" w:rsidRDefault="00E74B8B">
            <w:pPr>
              <w:widowControl w:val="0"/>
              <w:spacing w:line="360" w:lineRule="auto"/>
              <w:rPr>
                <w:sz w:val="24"/>
                <w:szCs w:val="24"/>
                <w:highlight w:val="yellow"/>
              </w:rPr>
            </w:pPr>
            <w:r>
              <w:rPr>
                <w:sz w:val="24"/>
                <w:szCs w:val="24"/>
                <w:highlight w:val="yellow"/>
              </w:rPr>
              <w:t>Omschrijving feiten:</w:t>
            </w:r>
          </w:p>
          <w:p w:rsidR="00D93163" w:rsidRDefault="00E74B8B">
            <w:pPr>
              <w:widowControl w:val="0"/>
              <w:spacing w:line="360" w:lineRule="auto"/>
              <w:rPr>
                <w:sz w:val="24"/>
                <w:szCs w:val="24"/>
                <w:highlight w:val="yellow"/>
              </w:rPr>
            </w:pPr>
            <w:r>
              <w:rPr>
                <w:sz w:val="24"/>
                <w:szCs w:val="24"/>
                <w:highlight w:val="yellow"/>
              </w:rPr>
              <w:t>Naam en locatie school:</w:t>
            </w:r>
          </w:p>
          <w:p w:rsidR="00D93163" w:rsidRDefault="00E74B8B">
            <w:pPr>
              <w:widowControl w:val="0"/>
              <w:spacing w:line="360" w:lineRule="auto"/>
              <w:rPr>
                <w:sz w:val="24"/>
                <w:szCs w:val="24"/>
                <w:highlight w:val="yellow"/>
              </w:rPr>
            </w:pPr>
            <w:r>
              <w:rPr>
                <w:sz w:val="24"/>
                <w:szCs w:val="24"/>
                <w:highlight w:val="yellow"/>
              </w:rPr>
              <w:t>Naam samenwerkingsverband:</w:t>
            </w:r>
          </w:p>
          <w:p w:rsidR="00D93163" w:rsidRDefault="00D93163">
            <w:pPr>
              <w:widowControl w:val="0"/>
              <w:spacing w:line="360" w:lineRule="auto"/>
              <w:rPr>
                <w:sz w:val="24"/>
                <w:szCs w:val="24"/>
                <w:highlight w:val="yellow"/>
              </w:rPr>
            </w:pPr>
          </w:p>
          <w:p w:rsidR="00D93163" w:rsidRDefault="00E74B8B">
            <w:pPr>
              <w:widowControl w:val="0"/>
              <w:spacing w:line="360" w:lineRule="auto"/>
              <w:rPr>
                <w:sz w:val="24"/>
                <w:szCs w:val="24"/>
                <w:highlight w:val="yellow"/>
              </w:rPr>
            </w:pPr>
            <w:r>
              <w:rPr>
                <w:sz w:val="24"/>
                <w:szCs w:val="24"/>
                <w:highlight w:val="yellow"/>
              </w:rPr>
              <w:lastRenderedPageBreak/>
              <w:t xml:space="preserve">Vertel hier meer over uw kind: </w:t>
            </w:r>
          </w:p>
          <w:p w:rsidR="00D93163" w:rsidRDefault="00D93163">
            <w:pPr>
              <w:widowControl w:val="0"/>
              <w:spacing w:line="360" w:lineRule="auto"/>
              <w:rPr>
                <w:sz w:val="24"/>
                <w:szCs w:val="24"/>
                <w:highlight w:val="yellow"/>
              </w:rPr>
            </w:pPr>
          </w:p>
          <w:p w:rsidR="00D93163" w:rsidRDefault="00E74B8B">
            <w:pPr>
              <w:widowControl w:val="0"/>
              <w:spacing w:line="360" w:lineRule="auto"/>
              <w:rPr>
                <w:sz w:val="24"/>
                <w:szCs w:val="24"/>
                <w:highlight w:val="yellow"/>
              </w:rPr>
            </w:pPr>
            <w:r>
              <w:rPr>
                <w:sz w:val="24"/>
                <w:szCs w:val="24"/>
                <w:highlight w:val="yellow"/>
              </w:rPr>
              <w:t xml:space="preserve">wat is er gebeurd? </w:t>
            </w:r>
          </w:p>
          <w:p w:rsidR="00D93163" w:rsidRDefault="00E74B8B">
            <w:pPr>
              <w:widowControl w:val="0"/>
              <w:spacing w:line="360" w:lineRule="auto"/>
              <w:rPr>
                <w:sz w:val="24"/>
                <w:szCs w:val="24"/>
                <w:highlight w:val="yellow"/>
              </w:rPr>
            </w:pPr>
            <w:r>
              <w:rPr>
                <w:sz w:val="24"/>
                <w:szCs w:val="24"/>
                <w:highlight w:val="yellow"/>
              </w:rPr>
              <w:t xml:space="preserve">welke aanpassingen had uw kind nodig? </w:t>
            </w:r>
          </w:p>
          <w:p w:rsidR="00D93163" w:rsidRDefault="00E74B8B">
            <w:pPr>
              <w:widowControl w:val="0"/>
              <w:spacing w:line="360" w:lineRule="auto"/>
              <w:rPr>
                <w:sz w:val="24"/>
                <w:szCs w:val="24"/>
                <w:highlight w:val="yellow"/>
              </w:rPr>
            </w:pPr>
            <w:r>
              <w:rPr>
                <w:sz w:val="24"/>
                <w:szCs w:val="24"/>
                <w:highlight w:val="yellow"/>
              </w:rPr>
              <w:t xml:space="preserve">Welke aanpassingen heeft uw kind niet gekregen? </w:t>
            </w:r>
          </w:p>
          <w:p w:rsidR="00D93163" w:rsidRDefault="00E74B8B">
            <w:pPr>
              <w:widowControl w:val="0"/>
              <w:spacing w:line="360" w:lineRule="auto"/>
              <w:rPr>
                <w:sz w:val="24"/>
                <w:szCs w:val="24"/>
                <w:highlight w:val="yellow"/>
              </w:rPr>
            </w:pPr>
            <w:r>
              <w:rPr>
                <w:sz w:val="24"/>
                <w:szCs w:val="24"/>
                <w:highlight w:val="yellow"/>
              </w:rPr>
              <w:t xml:space="preserve">Heeft uw kind te maken gehad met intimidatie vanuit de school? </w:t>
            </w:r>
          </w:p>
          <w:p w:rsidR="00D93163" w:rsidRDefault="00E74B8B">
            <w:pPr>
              <w:widowControl w:val="0"/>
              <w:spacing w:line="360" w:lineRule="auto"/>
              <w:rPr>
                <w:sz w:val="24"/>
                <w:szCs w:val="24"/>
                <w:highlight w:val="yellow"/>
              </w:rPr>
            </w:pPr>
            <w:r>
              <w:rPr>
                <w:sz w:val="24"/>
                <w:szCs w:val="24"/>
                <w:highlight w:val="yellow"/>
              </w:rPr>
              <w:t xml:space="preserve">Welke effecten had dit op uw kind? </w:t>
            </w:r>
          </w:p>
          <w:p w:rsidR="00D93163" w:rsidRDefault="00E74B8B">
            <w:pPr>
              <w:widowControl w:val="0"/>
              <w:spacing w:line="360" w:lineRule="auto"/>
              <w:rPr>
                <w:sz w:val="24"/>
                <w:szCs w:val="24"/>
                <w:highlight w:val="yellow"/>
              </w:rPr>
            </w:pPr>
            <w:r>
              <w:rPr>
                <w:sz w:val="24"/>
                <w:szCs w:val="24"/>
                <w:highlight w:val="yellow"/>
              </w:rPr>
              <w:t>Waarom bent u van mening dat er sprake is van verboden onderscheid (</w:t>
            </w:r>
            <w:r>
              <w:rPr>
                <w:sz w:val="24"/>
                <w:szCs w:val="24"/>
                <w:highlight w:val="yellow"/>
              </w:rPr>
              <w:t>dat wil zeggen, waarom bent u van mening dat de school geen aanpassingen heeft gedaan om de nadelen van het hoogbegaafd zijn zoveel mogelijk weg te nemen)? Geef ook aan om welke school en samenwerkingsverband het gaat.</w:t>
            </w:r>
          </w:p>
          <w:p w:rsidR="00D93163" w:rsidRDefault="00D93163">
            <w:pPr>
              <w:widowControl w:val="0"/>
              <w:spacing w:line="360" w:lineRule="auto"/>
              <w:rPr>
                <w:sz w:val="24"/>
                <w:szCs w:val="24"/>
              </w:rPr>
            </w:pPr>
          </w:p>
          <w:p w:rsidR="00D93163" w:rsidRDefault="00E74B8B">
            <w:pPr>
              <w:widowControl w:val="0"/>
              <w:spacing w:line="360" w:lineRule="auto"/>
              <w:rPr>
                <w:sz w:val="24"/>
                <w:szCs w:val="24"/>
              </w:rPr>
            </w:pPr>
            <w:r>
              <w:rPr>
                <w:sz w:val="24"/>
                <w:szCs w:val="24"/>
              </w:rPr>
              <w:t>Ik constateer dat:</w:t>
            </w:r>
          </w:p>
          <w:p w:rsidR="00D93163" w:rsidRDefault="00E74B8B">
            <w:pPr>
              <w:widowControl w:val="0"/>
              <w:numPr>
                <w:ilvl w:val="0"/>
                <w:numId w:val="2"/>
              </w:numPr>
              <w:spacing w:line="360" w:lineRule="auto"/>
              <w:rPr>
                <w:sz w:val="24"/>
                <w:szCs w:val="24"/>
              </w:rPr>
            </w:pPr>
            <w:r>
              <w:rPr>
                <w:sz w:val="24"/>
                <w:szCs w:val="24"/>
              </w:rPr>
              <w:t>Instellingen die werkzaam zijn op het gebied van onderwijs geen onderscheid mogen maken op grond van handicap of chronische ziekte bij het aanbieden van of verlenen van toegang tot goederen of diensten en bij het sluiten, uitvoeren of beëindigen van overee</w:t>
            </w:r>
            <w:r>
              <w:rPr>
                <w:sz w:val="24"/>
                <w:szCs w:val="24"/>
              </w:rPr>
              <w:t xml:space="preserve">nkomst ter zake (artikel 5b, eerste lid, WGBH/CZ). </w:t>
            </w:r>
          </w:p>
          <w:p w:rsidR="00D93163" w:rsidRDefault="00E74B8B">
            <w:pPr>
              <w:widowControl w:val="0"/>
              <w:numPr>
                <w:ilvl w:val="0"/>
                <w:numId w:val="2"/>
              </w:numPr>
              <w:spacing w:line="360" w:lineRule="auto"/>
              <w:rPr>
                <w:sz w:val="24"/>
                <w:szCs w:val="24"/>
              </w:rPr>
            </w:pPr>
            <w:r>
              <w:rPr>
                <w:sz w:val="24"/>
                <w:szCs w:val="24"/>
              </w:rPr>
              <w:t>In tegenstelling tot eerder door het College is geoordeeld in oordeel 2017-123, dient hoogbegaafdheid te worden aangemerkt als handicap dan wel chronische ziekte in de zin van de WGBH/CZ. Deze begrippen z</w:t>
            </w:r>
            <w:r>
              <w:rPr>
                <w:sz w:val="24"/>
                <w:szCs w:val="24"/>
              </w:rPr>
              <w:t>ijn in de wet en de wetsgeschiedenis niet gedefinieerd. Handicaps en chronische ziekten kunnen fysiek, verstandelijk of psychisch van aard zijn. Een handicap is in beginsel onomkeerbaar. Een chronische ziekte is soms wel omkeerbaar, maar zij is in ieder ge</w:t>
            </w:r>
            <w:r>
              <w:rPr>
                <w:sz w:val="24"/>
                <w:szCs w:val="24"/>
              </w:rPr>
              <w:t xml:space="preserve">val langdurig van aard. Het begrip handicap of chronische ziekte in de WGBH/CZ dient in lijn met het Verdrag inzake de rechten van personen met een handicap (hierna: het Verdrag) te worden uitgelegd. In artikel 1 van het Verdrag staat dat bij een handicap </w:t>
            </w:r>
            <w:r>
              <w:rPr>
                <w:sz w:val="24"/>
                <w:szCs w:val="24"/>
              </w:rPr>
              <w:t>of chronische ziekte sprake is van langdurige fysieke, mentale, intellectuele of zintuigelijke beperkingen die in wisselwerking met diverse drempels de betrokkenen kunnen beletten volledig, effectief en op voet van gelijkheid met anderen te participeren in</w:t>
            </w:r>
            <w:r>
              <w:rPr>
                <w:sz w:val="24"/>
                <w:szCs w:val="24"/>
              </w:rPr>
              <w:t xml:space="preserve"> de samenleving.</w:t>
            </w:r>
          </w:p>
          <w:p w:rsidR="00D93163" w:rsidRDefault="00E74B8B">
            <w:pPr>
              <w:widowControl w:val="0"/>
              <w:numPr>
                <w:ilvl w:val="0"/>
                <w:numId w:val="2"/>
              </w:numPr>
              <w:spacing w:line="360" w:lineRule="auto"/>
              <w:rPr>
                <w:sz w:val="24"/>
                <w:szCs w:val="24"/>
              </w:rPr>
            </w:pPr>
            <w:r>
              <w:rPr>
                <w:sz w:val="24"/>
                <w:szCs w:val="24"/>
              </w:rPr>
              <w:t xml:space="preserve">De hoogbegaafdheid van mijn kind maakt dat in de context van een </w:t>
            </w:r>
            <w:r>
              <w:rPr>
                <w:sz w:val="24"/>
                <w:szCs w:val="24"/>
              </w:rPr>
              <w:lastRenderedPageBreak/>
              <w:t xml:space="preserve">reguliere school aanpassingen nodig zijn om op voet van gelijkheid met anderen deel te nemen aan het onderwijs. </w:t>
            </w:r>
          </w:p>
          <w:p w:rsidR="00D93163" w:rsidRDefault="00E74B8B">
            <w:pPr>
              <w:widowControl w:val="0"/>
              <w:numPr>
                <w:ilvl w:val="0"/>
                <w:numId w:val="2"/>
              </w:numPr>
              <w:spacing w:line="360" w:lineRule="auto"/>
              <w:rPr>
                <w:sz w:val="24"/>
                <w:szCs w:val="24"/>
              </w:rPr>
            </w:pPr>
            <w:r>
              <w:rPr>
                <w:sz w:val="24"/>
                <w:szCs w:val="24"/>
              </w:rPr>
              <w:t>Hoewel de hoogbegaafdheid van mijn kind onder de juiste condi</w:t>
            </w:r>
            <w:r>
              <w:rPr>
                <w:sz w:val="24"/>
                <w:szCs w:val="24"/>
              </w:rPr>
              <w:t xml:space="preserve">ties juist leidt tot het tegenovergestelde van een handicap: in het engels spreekt men niet voor niets over </w:t>
            </w:r>
            <w:r>
              <w:rPr>
                <w:i/>
                <w:sz w:val="24"/>
                <w:szCs w:val="24"/>
              </w:rPr>
              <w:t>‘Gifted’</w:t>
            </w:r>
            <w:r>
              <w:rPr>
                <w:sz w:val="24"/>
                <w:szCs w:val="24"/>
              </w:rPr>
              <w:t xml:space="preserve">, is hoogbegaafdheid binnen de context van regulier onderwijs juist een handicap. </w:t>
            </w:r>
          </w:p>
          <w:p w:rsidR="00D93163" w:rsidRDefault="00E74B8B">
            <w:pPr>
              <w:widowControl w:val="0"/>
              <w:numPr>
                <w:ilvl w:val="0"/>
                <w:numId w:val="2"/>
              </w:numPr>
              <w:spacing w:line="360" w:lineRule="auto"/>
              <w:rPr>
                <w:sz w:val="24"/>
                <w:szCs w:val="24"/>
              </w:rPr>
            </w:pPr>
            <w:r>
              <w:rPr>
                <w:sz w:val="24"/>
                <w:szCs w:val="24"/>
              </w:rPr>
              <w:t>Er sprake is van een onmogelijkheid tot aanpassing van he</w:t>
            </w:r>
            <w:r>
              <w:rPr>
                <w:sz w:val="24"/>
                <w:szCs w:val="24"/>
              </w:rPr>
              <w:t xml:space="preserve">t individu aan deze reguliere setting, waardoor er sprake is van langdurige fysieke, mentale, intellectuele dan wel zintuigelijke beperkingen. </w:t>
            </w:r>
          </w:p>
          <w:p w:rsidR="00D93163" w:rsidRDefault="00E74B8B">
            <w:pPr>
              <w:widowControl w:val="0"/>
              <w:numPr>
                <w:ilvl w:val="0"/>
                <w:numId w:val="2"/>
              </w:numPr>
              <w:spacing w:line="360" w:lineRule="auto"/>
              <w:rPr>
                <w:sz w:val="24"/>
                <w:szCs w:val="24"/>
              </w:rPr>
            </w:pPr>
            <w:r>
              <w:rPr>
                <w:sz w:val="24"/>
                <w:szCs w:val="24"/>
              </w:rPr>
              <w:t xml:space="preserve">In het geval mijn kind ontstond er </w:t>
            </w:r>
            <w:r>
              <w:rPr>
                <w:sz w:val="24"/>
                <w:szCs w:val="24"/>
                <w:highlight w:val="yellow"/>
              </w:rPr>
              <w:t xml:space="preserve">ziekte/gedragsproblemen/anders namelijk….* </w:t>
            </w:r>
            <w:r>
              <w:rPr>
                <w:sz w:val="24"/>
                <w:szCs w:val="24"/>
              </w:rPr>
              <w:t>voortvloeiend uit de hoogbegaafdhe</w:t>
            </w:r>
            <w:r>
              <w:rPr>
                <w:sz w:val="24"/>
                <w:szCs w:val="24"/>
              </w:rPr>
              <w:t xml:space="preserve">id en het ontbreken van doeltreffende aanpassingen, en werd mijn kind ook belemmerd in de intellectuele en mentale ontwikkeling. </w:t>
            </w:r>
          </w:p>
          <w:p w:rsidR="00D93163" w:rsidRDefault="00E74B8B">
            <w:pPr>
              <w:widowControl w:val="0"/>
              <w:numPr>
                <w:ilvl w:val="0"/>
                <w:numId w:val="2"/>
              </w:numPr>
              <w:spacing w:line="360" w:lineRule="auto"/>
              <w:rPr>
                <w:sz w:val="24"/>
                <w:szCs w:val="24"/>
              </w:rPr>
            </w:pPr>
            <w:r>
              <w:rPr>
                <w:sz w:val="24"/>
                <w:szCs w:val="24"/>
              </w:rPr>
              <w:t xml:space="preserve">Deze beperking belet mijn kind om volledig, effectief en op voet van gelijkheid met anderen aan het onderwijs deel te nemen. </w:t>
            </w:r>
          </w:p>
          <w:p w:rsidR="00D93163" w:rsidRDefault="00E74B8B">
            <w:pPr>
              <w:widowControl w:val="0"/>
              <w:numPr>
                <w:ilvl w:val="0"/>
                <w:numId w:val="2"/>
              </w:numPr>
              <w:spacing w:line="360" w:lineRule="auto"/>
              <w:rPr>
                <w:sz w:val="24"/>
                <w:szCs w:val="24"/>
              </w:rPr>
            </w:pPr>
            <w:r>
              <w:rPr>
                <w:sz w:val="24"/>
                <w:szCs w:val="24"/>
              </w:rPr>
              <w:t>Mijn kind is geschikt om deel te nemen aan het onderwijs. Dit volgt allereerst uit het feit dat de aard van de handicap maakt dat het – met de juiste doeltreffende aanpassingen – juist met gemak in staat is te voldoen aan alle einddoelen van het basis</w:t>
            </w:r>
            <w:r w:rsidR="009E1065">
              <w:rPr>
                <w:sz w:val="24"/>
                <w:szCs w:val="24"/>
              </w:rPr>
              <w:t>- en voortgezet</w:t>
            </w:r>
            <w:bookmarkStart w:id="0" w:name="_GoBack"/>
            <w:bookmarkEnd w:id="0"/>
            <w:r>
              <w:rPr>
                <w:sz w:val="24"/>
                <w:szCs w:val="24"/>
              </w:rPr>
              <w:t>onder</w:t>
            </w:r>
            <w:r>
              <w:rPr>
                <w:sz w:val="24"/>
                <w:szCs w:val="24"/>
              </w:rPr>
              <w:t>wijs. Voorts volgt de geschiktheid van mijn kind uit het feit dat met de komst van de Wet Passend Onderwijs Hoogbegaafdheid valt binnen de basisondersteuning, welke elke school behoort te bieden. De geschiktheid moet tot slot worden aangenomen, nu deze nim</w:t>
            </w:r>
            <w:r>
              <w:rPr>
                <w:sz w:val="24"/>
                <w:szCs w:val="24"/>
              </w:rPr>
              <w:t xml:space="preserve">mer in twijfel is getrokken.   </w:t>
            </w:r>
          </w:p>
          <w:p w:rsidR="00D93163" w:rsidRDefault="00E74B8B">
            <w:pPr>
              <w:widowControl w:val="0"/>
              <w:numPr>
                <w:ilvl w:val="0"/>
                <w:numId w:val="2"/>
              </w:numPr>
              <w:spacing w:line="360" w:lineRule="auto"/>
              <w:rPr>
                <w:sz w:val="24"/>
                <w:szCs w:val="24"/>
              </w:rPr>
            </w:pPr>
            <w:r>
              <w:rPr>
                <w:sz w:val="24"/>
                <w:szCs w:val="24"/>
              </w:rPr>
              <w:t xml:space="preserve">De school van mijn kind heeft </w:t>
            </w:r>
            <w:r>
              <w:rPr>
                <w:sz w:val="24"/>
                <w:szCs w:val="24"/>
                <w:highlight w:val="yellow"/>
              </w:rPr>
              <w:t>geen/onvoldoende</w:t>
            </w:r>
            <w:r>
              <w:rPr>
                <w:sz w:val="24"/>
                <w:szCs w:val="24"/>
              </w:rPr>
              <w:t xml:space="preserve"> doeltreffende aanpassingen getroffen.</w:t>
            </w:r>
          </w:p>
          <w:p w:rsidR="00D93163" w:rsidRDefault="00E74B8B">
            <w:pPr>
              <w:widowControl w:val="0"/>
              <w:numPr>
                <w:ilvl w:val="0"/>
                <w:numId w:val="2"/>
              </w:numPr>
              <w:spacing w:after="300" w:line="360" w:lineRule="auto"/>
              <w:rPr>
                <w:sz w:val="24"/>
                <w:szCs w:val="24"/>
              </w:rPr>
            </w:pPr>
            <w:r>
              <w:rPr>
                <w:sz w:val="24"/>
                <w:szCs w:val="24"/>
              </w:rPr>
              <w:t>Geconcludeerd moet worden dat er sprake is van verboden onderscheid.</w:t>
            </w:r>
          </w:p>
        </w:tc>
      </w:tr>
    </w:tbl>
    <w:p w:rsidR="00D93163" w:rsidRDefault="00E74B8B">
      <w:pPr>
        <w:rPr>
          <w:sz w:val="24"/>
          <w:szCs w:val="24"/>
        </w:rPr>
      </w:pPr>
      <w:r>
        <w:rPr>
          <w:sz w:val="24"/>
          <w:szCs w:val="24"/>
        </w:rPr>
        <w:lastRenderedPageBreak/>
        <w:t>*Doorhalen wat niet van toepassing is</w:t>
      </w:r>
    </w:p>
    <w:p w:rsidR="00D93163" w:rsidRDefault="00E74B8B">
      <w:pPr>
        <w:rPr>
          <w:sz w:val="18"/>
          <w:szCs w:val="18"/>
        </w:rPr>
      </w:pPr>
      <w:r>
        <w:rPr>
          <w:sz w:val="24"/>
          <w:szCs w:val="24"/>
        </w:rPr>
        <w:t>Vul dit formulier in en stuur h</w:t>
      </w:r>
      <w:r>
        <w:rPr>
          <w:sz w:val="24"/>
          <w:szCs w:val="24"/>
        </w:rPr>
        <w:t xml:space="preserve">et voor 31 oktober 2020 naar </w:t>
      </w:r>
      <w:hyperlink r:id="rId7">
        <w:r>
          <w:rPr>
            <w:color w:val="1155CC"/>
            <w:sz w:val="24"/>
            <w:szCs w:val="24"/>
            <w:u w:val="single"/>
          </w:rPr>
          <w:t>info@terpstralegal.com</w:t>
        </w:r>
      </w:hyperlink>
      <w:r>
        <w:rPr>
          <w:sz w:val="24"/>
          <w:szCs w:val="24"/>
        </w:rPr>
        <w:t xml:space="preserve">. </w:t>
      </w:r>
    </w:p>
    <w:sectPr w:rsidR="00D93163">
      <w:headerReference w:type="default" r:id="rId8"/>
      <w:footerReference w:type="default" r:id="rId9"/>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B8B" w:rsidRDefault="00E74B8B">
      <w:pPr>
        <w:spacing w:line="240" w:lineRule="auto"/>
      </w:pPr>
      <w:r>
        <w:separator/>
      </w:r>
    </w:p>
  </w:endnote>
  <w:endnote w:type="continuationSeparator" w:id="0">
    <w:p w:rsidR="00E74B8B" w:rsidRDefault="00E74B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63" w:rsidRDefault="00E74B8B">
    <w:pPr>
      <w:rPr>
        <w:sz w:val="16"/>
        <w:szCs w:val="16"/>
      </w:rPr>
    </w:pPr>
    <w:r>
      <w:rPr>
        <w:sz w:val="16"/>
        <w:szCs w:val="16"/>
      </w:rPr>
      <w:t xml:space="preserve">Terpstra Legal - Postadres: Acacialaan 12, 3951XR Maarn - </w:t>
    </w:r>
    <w:hyperlink r:id="rId1">
      <w:r>
        <w:rPr>
          <w:color w:val="1155CC"/>
          <w:sz w:val="16"/>
          <w:szCs w:val="16"/>
          <w:u w:val="single"/>
        </w:rPr>
        <w:t>info@terpstralegal.com</w:t>
      </w:r>
    </w:hyperlink>
    <w:r>
      <w:rPr>
        <w:sz w:val="16"/>
        <w:szCs w:val="16"/>
      </w:rPr>
      <w:t xml:space="preserve"> - KVK: 70657106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B8B" w:rsidRDefault="00E74B8B">
      <w:pPr>
        <w:spacing w:line="240" w:lineRule="auto"/>
      </w:pPr>
      <w:r>
        <w:separator/>
      </w:r>
    </w:p>
  </w:footnote>
  <w:footnote w:type="continuationSeparator" w:id="0">
    <w:p w:rsidR="00E74B8B" w:rsidRDefault="00E74B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163" w:rsidRDefault="00E74B8B">
    <w:r>
      <w:rPr>
        <w:noProof/>
        <w:lang w:val="nl-NL"/>
      </w:rPr>
      <w:drawing>
        <wp:inline distT="114300" distB="114300" distL="114300" distR="114300">
          <wp:extent cx="2933700" cy="381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933700" cy="38100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81CBF"/>
    <w:multiLevelType w:val="multilevel"/>
    <w:tmpl w:val="293C4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3F44A28"/>
    <w:multiLevelType w:val="multilevel"/>
    <w:tmpl w:val="63067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163"/>
    <w:rsid w:val="009E1065"/>
    <w:rsid w:val="00D93163"/>
    <w:rsid w:val="00E74B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597990-552C-4CE9-8FE7-4C383EC1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erpstraleg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terpstraleg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4310</Characters>
  <Application>Microsoft Office Word</Application>
  <DocSecurity>0</DocSecurity>
  <Lines>35</Lines>
  <Paragraphs>10</Paragraphs>
  <ScaleCrop>false</ScaleCrop>
  <Company/>
  <LinksUpToDate>false</LinksUpToDate>
  <CharactersWithSpaces>5083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F.M. Terpstra</cp:lastModifiedBy>
  <cp:revision>2</cp:revision>
  <dcterms:created xsi:type="dcterms:W3CDTF">2020-09-28T08:28:00Z</dcterms:created>
  <dcterms:modified xsi:type="dcterms:W3CDTF">2020-09-28T08:29:00Z</dcterms:modified>
</cp:coreProperties>
</file>